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8" w:rsidRDefault="00035EF0">
      <w:pPr>
        <w:widowControl/>
        <w:spacing w:line="540" w:lineRule="exact"/>
        <w:jc w:val="center"/>
        <w:rPr>
          <w:rFonts w:ascii="方正小标宋简体" w:eastAsia="方正小标宋简体" w:hAnsi="宋体" w:cs="宋体"/>
          <w:spacing w:val="15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15"/>
          <w:kern w:val="0"/>
          <w:sz w:val="44"/>
          <w:szCs w:val="44"/>
        </w:rPr>
        <w:t>旅顺经济技术开发区</w:t>
      </w:r>
      <w:r>
        <w:rPr>
          <w:rFonts w:ascii="方正小标宋简体" w:eastAsia="方正小标宋简体" w:hAnsi="宋体" w:cs="宋体" w:hint="eastAsia"/>
          <w:spacing w:val="15"/>
          <w:kern w:val="0"/>
          <w:sz w:val="44"/>
          <w:szCs w:val="44"/>
        </w:rPr>
        <w:t>工作人员</w:t>
      </w:r>
    </w:p>
    <w:p w:rsidR="002F4468" w:rsidRDefault="00035EF0">
      <w:pPr>
        <w:widowControl/>
        <w:spacing w:line="540" w:lineRule="exact"/>
        <w:jc w:val="center"/>
        <w:rPr>
          <w:rFonts w:ascii="方正小标宋简体" w:eastAsia="方正小标宋简体" w:hAnsi="宋体" w:cs="宋体"/>
          <w:spacing w:val="15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15"/>
          <w:kern w:val="0"/>
          <w:sz w:val="44"/>
          <w:szCs w:val="44"/>
        </w:rPr>
        <w:t>公开招聘公告</w:t>
      </w:r>
    </w:p>
    <w:p w:rsidR="002F4468" w:rsidRDefault="002F4468">
      <w:pPr>
        <w:widowControl/>
        <w:spacing w:line="54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</w:p>
    <w:p w:rsidR="002F4468" w:rsidRDefault="00035EF0">
      <w:pPr>
        <w:pStyle w:val="a0"/>
        <w:spacing w:before="0" w:after="0"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b w:val="0"/>
          <w:bCs/>
          <w:szCs w:val="32"/>
        </w:rPr>
        <w:t>旅顺经济技术开发区党工委、管委会分别为中共大连市委、大连市人民政府的派出机关，按照《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大连市深化园区改革方案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》和《大连市园区改革机构编制设置方案》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等</w:t>
      </w:r>
      <w:r>
        <w:rPr>
          <w:rFonts w:ascii="仿宋_GB2312" w:eastAsia="仿宋_GB2312" w:hAnsi="仿宋_GB2312" w:cs="仿宋_GB2312" w:hint="eastAsia"/>
          <w:b w:val="0"/>
          <w:bCs/>
          <w:szCs w:val="32"/>
        </w:rPr>
        <w:t>要求，创新开发区管理体制，推行“管委会＋公司”管理运营模式，建立灵活的人事和薪酬制度，为进一步激发开发区创新发展活力，加快推进开发区提质升级，切实把懂经济、懂专业、懂招商等符合发展需要的人才引进开发区，服务经济社会发展，本着民主、公开、竞争、择优的原则，决定公开招聘开发区工作人员。现公告如下：</w:t>
      </w:r>
    </w:p>
    <w:p w:rsidR="002F4468" w:rsidRDefault="00035EF0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一、招聘岗位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本次计划招聘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开发区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工作人员，其中部门副职领导（副局长）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名，科员岗位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名。具体岗位情况见《</w:t>
      </w:r>
      <w:r>
        <w:rPr>
          <w:rFonts w:ascii="仿宋_GB2312" w:eastAsia="仿宋_GB2312" w:hAnsi="仿宋_GB2312" w:cs="仿宋_GB2312" w:hint="eastAsia"/>
          <w:sz w:val="32"/>
          <w:szCs w:val="32"/>
        </w:rPr>
        <w:t>旅顺经济技术开发区工作人员招聘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》（附件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）。本次招聘的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开发区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工作人员为企业身份人员，签订劳动合同，参加企业社会保险。如通过考试的考生为机关事业单位人员，需辞去原公职后方可聘任上岗。</w:t>
      </w:r>
    </w:p>
    <w:p w:rsidR="002F4468" w:rsidRDefault="00035EF0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二、招聘范围及资格条件</w:t>
      </w:r>
    </w:p>
    <w:p w:rsidR="002F4468" w:rsidRDefault="00035EF0">
      <w:pPr>
        <w:spacing w:line="54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（一）招聘范围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面向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社会公开招聘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F4468" w:rsidRDefault="00035EF0">
      <w:pPr>
        <w:spacing w:line="540" w:lineRule="exact"/>
        <w:ind w:firstLineChars="200" w:firstLine="640"/>
        <w:rPr>
          <w:rFonts w:ascii="楷体_GB2312" w:eastAsia="楷体_GB2312" w:hAnsi="楷体_GB2312" w:cs="楷体_GB2312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（二）资格条件</w:t>
      </w:r>
    </w:p>
    <w:p w:rsidR="002F4468" w:rsidRDefault="00035EF0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应聘人员应具备的资格条件：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）拥护中国共产党的领导，遵守中华人民共和国宪法和法律，具有良好的职业操守和个人品行；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）具备与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相匹配的任职经历和专业素养；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具有符合招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聘岗位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要求的文化程度和工作能力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归国留学生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须提供教育部认可的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国（境）外学历认证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）具有正常履行职责的身体条件和心理素质；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）具备公开招聘岗位所要求的其它条件；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）招聘岗位具体条件详见附件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其中任职年限是指取得相应学历、学位之后，在相关单位工作的累计任职年限，以劳动合同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社保缴费证明为准，在校生实习期不计入任职年限；招考岗位要求的学历、学位是指国家承认的且于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日（含）前获得学历、学位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2F4468" w:rsidRDefault="00035EF0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凡有下列情形之一，不具备报名资格：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）因犯罪受过刑事处罚的；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）被开除中国共产党党籍的；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）被开除公职的；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）被依法列为失信联合惩戒对象的；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）有其他不适宜聘任情形的。</w:t>
      </w:r>
    </w:p>
    <w:p w:rsidR="002F4468" w:rsidRDefault="00035EF0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三、招聘程序</w:t>
      </w:r>
    </w:p>
    <w:p w:rsidR="002F4468" w:rsidRDefault="00035EF0">
      <w:pPr>
        <w:spacing w:line="5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（一）报名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日，截止到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16:00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采取网上报名。填写《旅顺经济技术开发区工作人员招聘报名表》（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</w:t>
      </w:r>
      <w:r>
        <w:rPr>
          <w:rFonts w:ascii="仿宋_GB2312" w:eastAsia="仿宋_GB2312" w:hAnsi="仿宋_GB2312" w:cs="仿宋_GB2312" w:hint="eastAsia"/>
          <w:sz w:val="32"/>
          <w:szCs w:val="32"/>
        </w:rPr>
        <w:t>地址：中国大连旅顺口区政务信息网</w:t>
      </w:r>
      <w:r>
        <w:rPr>
          <w:rFonts w:ascii="仿宋_GB2312" w:eastAsia="仿宋_GB2312" w:hAnsi="仿宋_GB2312" w:cs="仿宋_GB2312" w:hint="eastAsia"/>
          <w:sz w:val="32"/>
          <w:szCs w:val="32"/>
        </w:rPr>
        <w:t>www.dllsk.gov.cn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旅顺经济技术开发区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www.</w:t>
      </w:r>
      <w:r>
        <w:rPr>
          <w:rFonts w:ascii="仿宋_GB2312" w:eastAsia="仿宋_GB2312" w:hAnsi="仿宋_GB2312" w:cs="仿宋_GB2312" w:hint="eastAsia"/>
          <w:sz w:val="32"/>
          <w:szCs w:val="32"/>
        </w:rPr>
        <w:t>lsk.gov.cn/lsedz/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），需插入近期彩色证件照，与本人身份证（或护照）、学历证书、学位证书及由现工作单位出具的在职证明（加盖单位公章）扫描件，填好后发送至电子邮箱：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donmcmc@163.c</w:t>
      </w:r>
      <w:r>
        <w:rPr>
          <w:rFonts w:ascii="仿宋_GB2312" w:eastAsia="仿宋_GB2312" w:hAnsi="仿宋_GB2312" w:cs="仿宋_GB2312" w:hint="eastAsia"/>
          <w:sz w:val="32"/>
          <w:szCs w:val="32"/>
        </w:rPr>
        <w:t>om</w:t>
      </w:r>
      <w:r>
        <w:rPr>
          <w:rFonts w:ascii="仿宋_GB2312" w:eastAsia="仿宋_GB2312" w:hAnsi="仿宋_GB2312" w:cs="仿宋_GB2312" w:hint="eastAsia"/>
          <w:sz w:val="32"/>
          <w:szCs w:val="32"/>
        </w:rPr>
        <w:t>。（邮箱主题及文件命名为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所申报的岗位名称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身份证号码，大小在</w:t>
      </w:r>
      <w:r>
        <w:rPr>
          <w:rFonts w:ascii="仿宋_GB2312" w:eastAsia="仿宋_GB2312" w:hAnsi="仿宋_GB2312" w:cs="仿宋_GB2312" w:hint="eastAsia"/>
          <w:sz w:val="32"/>
          <w:szCs w:val="32"/>
        </w:rPr>
        <w:t>10MB</w:t>
      </w:r>
      <w:r>
        <w:rPr>
          <w:rFonts w:ascii="仿宋_GB2312" w:eastAsia="仿宋_GB2312" w:hAnsi="仿宋_GB2312" w:cs="仿宋_GB2312" w:hint="eastAsia"/>
          <w:sz w:val="32"/>
          <w:szCs w:val="32"/>
        </w:rPr>
        <w:t>以内）。此次报名不接受其他形式报名材料。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实行诚信承诺制。以上报名材料将作为资格审查和履历分析的主要依据，须详细、如实提供。任何时候若发现提供虚假信息及材料，立即取消聘用资格。如已聘用后发现提供了虚假信息和材料，立即解除劳动合同并追索已发工资、奖金等。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trike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公告发布后即开始报名工作。各岗位需形成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1:2</w:t>
      </w:r>
      <w:r>
        <w:rPr>
          <w:rFonts w:ascii="仿宋_GB2312" w:eastAsia="仿宋_GB2312" w:hAnsi="仿宋_GB2312" w:cs="仿宋_GB2312" w:hint="eastAsia"/>
          <w:sz w:val="32"/>
          <w:szCs w:val="32"/>
        </w:rPr>
        <w:t>的竞争比例，报名人数不足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比例的，则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取消。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报名咨询电话：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13019425657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，于女士（咨询时间：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:30-17:00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F4468" w:rsidRDefault="00035EF0">
      <w:pPr>
        <w:adjustRightInd w:val="0"/>
        <w:snapToGrid w:val="0"/>
        <w:spacing w:line="560" w:lineRule="atLeas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（二）资格审查</w:t>
      </w:r>
    </w:p>
    <w:p w:rsidR="002F4468" w:rsidRDefault="00035EF0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由第三方对报名人员进行资格审查和履历分析，与报名同步进行，合格者方能参加笔试。应聘者应对提交材料的真实性负责，资格审查贯穿公开招聘全过程，凡弄虚作假者，一经查实，即取消笔试或聘用资格。</w:t>
      </w:r>
    </w:p>
    <w:p w:rsidR="002F4468" w:rsidRDefault="00035EF0">
      <w:pPr>
        <w:pStyle w:val="a6"/>
        <w:widowControl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 w:hint="default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（三）笔试和初次面试</w:t>
      </w:r>
    </w:p>
    <w:p w:rsidR="002F4468" w:rsidRDefault="00035EF0">
      <w:pPr>
        <w:pStyle w:val="a6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笔试时间：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/>
          <w:sz w:val="32"/>
          <w:szCs w:val="32"/>
        </w:rPr>
        <w:t>日上午</w:t>
      </w:r>
      <w:r>
        <w:rPr>
          <w:rFonts w:ascii="仿宋_GB2312" w:eastAsia="仿宋_GB2312" w:hAnsi="仿宋_GB2312" w:cs="仿宋_GB2312"/>
          <w:sz w:val="32"/>
          <w:szCs w:val="32"/>
        </w:rPr>
        <w:t>9:30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2F4468" w:rsidRDefault="00035EF0">
      <w:pPr>
        <w:pStyle w:val="a6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初次面试时间：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/>
          <w:sz w:val="32"/>
          <w:szCs w:val="32"/>
        </w:rPr>
        <w:t>日。</w:t>
      </w:r>
    </w:p>
    <w:p w:rsidR="002F4468" w:rsidRDefault="00035EF0">
      <w:pPr>
        <w:pStyle w:val="a6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由</w:t>
      </w:r>
      <w:r>
        <w:rPr>
          <w:rFonts w:ascii="仿宋_GB2312" w:eastAsia="仿宋_GB2312" w:hAnsi="仿宋_GB2312" w:cs="仿宋_GB2312"/>
          <w:sz w:val="32"/>
          <w:szCs w:val="32"/>
        </w:rPr>
        <w:t>第三方组织笔试、初次面试和复试，对应聘者的党建理论知识、宏观时政、综合管理能力和组织协调能力等方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面素质进行综合考察。其中，同一时间进行笔试，笔试合格线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/>
          <w:sz w:val="32"/>
          <w:szCs w:val="32"/>
        </w:rPr>
        <w:t>分，低于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/>
          <w:sz w:val="32"/>
          <w:szCs w:val="32"/>
        </w:rPr>
        <w:t>分不能进入初次面试，</w:t>
      </w:r>
      <w:r>
        <w:rPr>
          <w:rFonts w:ascii="仿宋_GB2312" w:eastAsia="仿宋_GB2312" w:hAnsi="仿宋_GB2312" w:cs="仿宋_GB2312"/>
          <w:sz w:val="32"/>
          <w:szCs w:val="32"/>
        </w:rPr>
        <w:t>原则上按照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的比例进入初次面试</w:t>
      </w:r>
      <w:r>
        <w:rPr>
          <w:rFonts w:ascii="仿宋_GB2312" w:eastAsia="仿宋_GB2312" w:hAnsi="仿宋_GB2312" w:cs="仿宋_GB2312"/>
          <w:sz w:val="32"/>
          <w:szCs w:val="32"/>
        </w:rPr>
        <w:t>（笔试成绩合格人数未达到</w:t>
      </w:r>
      <w:r>
        <w:rPr>
          <w:rFonts w:ascii="仿宋_GB2312" w:eastAsia="仿宋_GB2312" w:hAnsi="仿宋_GB2312" w:cs="仿宋_GB2312"/>
          <w:sz w:val="32"/>
          <w:szCs w:val="32"/>
        </w:rPr>
        <w:t>1:5</w:t>
      </w:r>
      <w:r>
        <w:rPr>
          <w:rFonts w:ascii="仿宋_GB2312" w:eastAsia="仿宋_GB2312" w:hAnsi="仿宋_GB2312" w:cs="仿宋_GB2312"/>
          <w:sz w:val="32"/>
          <w:szCs w:val="32"/>
        </w:rPr>
        <w:t>比例的，以实际合格人数为准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，成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绩从高分到低分排序，确定各岗位参加初次面试人选名单，最后一名参加面试人选的笔试成绩如出现并列者，同时参加初次面试；</w:t>
      </w:r>
      <w:r>
        <w:rPr>
          <w:rFonts w:ascii="仿宋_GB2312" w:eastAsia="仿宋_GB2312" w:hAnsi="仿宋_GB2312" w:cs="仿宋_GB2312"/>
          <w:sz w:val="32"/>
          <w:szCs w:val="32"/>
        </w:rPr>
        <w:t>初次面试采用结构化面试，合格线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/>
          <w:sz w:val="32"/>
          <w:szCs w:val="32"/>
        </w:rPr>
        <w:t>分，未达合格线的不能进入下一环节，进入复试的比例</w:t>
      </w:r>
      <w:r>
        <w:rPr>
          <w:rFonts w:ascii="仿宋_GB2312" w:eastAsia="仿宋_GB2312" w:hAnsi="仿宋_GB2312" w:cs="仿宋_GB2312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。笔试和初次面试成绩不计入</w:t>
      </w:r>
      <w:r>
        <w:rPr>
          <w:rFonts w:ascii="仿宋_GB2312" w:eastAsia="仿宋_GB2312" w:hAnsi="仿宋_GB2312" w:cs="仿宋_GB2312"/>
          <w:sz w:val="32"/>
          <w:szCs w:val="32"/>
        </w:rPr>
        <w:t>复试成绩。</w:t>
      </w:r>
    </w:p>
    <w:p w:rsidR="002F4468" w:rsidRDefault="00035EF0">
      <w:pPr>
        <w:spacing w:line="5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（四）复试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复试时间：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复试采用“半结构化”面试的方式，包括自我介绍、命题回答和自由提问三个环节。复试成绩为百分制，保留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位小数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按每个岗位招聘计划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的比例从高分到低分确定进入考察人选。成绩并列者，按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初次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面试成绩由高到低排序，确定进入考察人选。</w:t>
      </w:r>
      <w:r>
        <w:rPr>
          <w:rFonts w:ascii="仿宋_GB2312" w:eastAsia="仿宋_GB2312" w:hAnsi="仿宋_GB2312" w:cs="仿宋_GB2312"/>
          <w:sz w:val="32"/>
          <w:szCs w:val="32"/>
        </w:rPr>
        <w:t>复试合格线为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/>
          <w:sz w:val="32"/>
          <w:szCs w:val="32"/>
        </w:rPr>
        <w:t>分，未达合格线者不予进入下一环节。</w:t>
      </w:r>
    </w:p>
    <w:p w:rsidR="002F4468" w:rsidRDefault="00035EF0">
      <w:pPr>
        <w:spacing w:line="5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五</w:t>
      </w:r>
      <w:r>
        <w:rPr>
          <w:rFonts w:ascii="楷体_GB2312" w:eastAsia="楷体_GB2312" w:hAnsi="楷体_GB2312" w:cs="楷体_GB2312" w:hint="eastAsia"/>
          <w:sz w:val="32"/>
          <w:szCs w:val="32"/>
        </w:rPr>
        <w:t>）考察</w:t>
      </w:r>
      <w:r>
        <w:rPr>
          <w:rFonts w:ascii="楷体_GB2312" w:eastAsia="楷体_GB2312" w:hAnsi="楷体_GB2312" w:cs="楷体_GB2312" w:hint="eastAsia"/>
          <w:sz w:val="32"/>
          <w:szCs w:val="32"/>
        </w:rPr>
        <w:t>与</w:t>
      </w:r>
      <w:r>
        <w:rPr>
          <w:rFonts w:ascii="楷体_GB2312" w:eastAsia="楷体_GB2312" w:hAnsi="楷体_GB2312" w:cs="楷体_GB2312" w:hint="eastAsia"/>
          <w:sz w:val="32"/>
          <w:szCs w:val="32"/>
        </w:rPr>
        <w:t>体检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开展考察时间：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考察采取差额考察方式，</w:t>
      </w:r>
      <w:r>
        <w:rPr>
          <w:rFonts w:ascii="仿宋_GB2312" w:eastAsia="仿宋_GB2312" w:hAnsi="仿宋_GB2312" w:cs="仿宋_GB2312"/>
          <w:sz w:val="32"/>
          <w:szCs w:val="32"/>
        </w:rPr>
        <w:t>领导小组派出考察组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对考察人选同时考察。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</w:rPr>
        <w:t>根据复试成绩和考察结果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由</w:t>
      </w:r>
      <w:r>
        <w:rPr>
          <w:rFonts w:ascii="仿宋_GB2312" w:eastAsia="仿宋_GB2312" w:hAnsi="仿宋_GB2312" w:cs="仿宋_GB2312"/>
          <w:sz w:val="32"/>
          <w:szCs w:val="32"/>
        </w:rPr>
        <w:t>开发区党工委召开会议，集体研究</w:t>
      </w:r>
      <w:r>
        <w:rPr>
          <w:rFonts w:ascii="仿宋_GB2312" w:eastAsia="仿宋_GB2312" w:hAnsi="仿宋_GB2312" w:cs="仿宋_GB2312"/>
          <w:sz w:val="32"/>
          <w:szCs w:val="32"/>
        </w:rPr>
        <w:t>确</w:t>
      </w:r>
      <w:r>
        <w:rPr>
          <w:rFonts w:ascii="仿宋_GB2312" w:eastAsia="仿宋_GB2312" w:hAnsi="仿宋_GB2312" w:cs="仿宋_GB2312"/>
          <w:sz w:val="32"/>
          <w:szCs w:val="32"/>
        </w:rPr>
        <w:t>定</w:t>
      </w:r>
      <w:r>
        <w:rPr>
          <w:rFonts w:ascii="仿宋_GB2312" w:eastAsia="仿宋_GB2312" w:hAnsi="仿宋_GB2312" w:cs="仿宋_GB2312"/>
          <w:sz w:val="32"/>
          <w:szCs w:val="32"/>
        </w:rPr>
        <w:t>体检</w:t>
      </w:r>
      <w:r>
        <w:rPr>
          <w:rFonts w:ascii="仿宋_GB2312" w:eastAsia="仿宋_GB2312" w:hAnsi="仿宋_GB2312" w:cs="仿宋_GB2312"/>
          <w:sz w:val="32"/>
          <w:szCs w:val="32"/>
        </w:rPr>
        <w:t>人选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由开发区党群工作部统一</w:t>
      </w:r>
      <w:r>
        <w:rPr>
          <w:rFonts w:ascii="仿宋_GB2312" w:eastAsia="仿宋_GB2312" w:hAnsi="仿宋_GB2312" w:cs="仿宋_GB2312"/>
          <w:sz w:val="32"/>
          <w:szCs w:val="32"/>
        </w:rPr>
        <w:t>安排体检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在指定的市级以上综合性医院进行，并与指定的体检部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门签订保密协议。体检工作严格按照公务员录用体检标准及体检操作手册等进行。应聘者对体检结论有疑问要求复检的，可在接到体检结论的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日内，以书面形式向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开发区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党群工作部提出申请。另有规定的，从其规定。复检应在应聘者提出申请的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个工作日内完成，复检时间由体检组织实施部门确定，复检内容为对体检结论有影响的项目，复检只能进行一次，体检结果以复检结论为准。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楷体_GB2312" w:eastAsia="楷体_GB2312" w:hAnsi="楷体_GB2312" w:cs="楷体_GB2312" w:hint="default"/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  <w:t>（六）</w:t>
      </w:r>
      <w:r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  <w:t>公示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开发区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党工委根据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复试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成绩、考察情况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体检结果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和个人信用信息查询结果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等，集体研究确定拟聘用的人员名单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并进行公示，公示期为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公示期满且无异议后，如因其他原因未能聘用而产生招聘岗位空缺，不再进行递补。</w:t>
      </w:r>
    </w:p>
    <w:p w:rsidR="002F4468" w:rsidRDefault="00035EF0">
      <w:pPr>
        <w:spacing w:line="5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（七）录用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聘期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聘用人员首次聘期为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年，试用期三个月。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薪酬待遇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试用期内薪酬</w:t>
      </w:r>
      <w:r>
        <w:rPr>
          <w:rFonts w:ascii="仿宋" w:eastAsia="仿宋" w:hAnsi="仿宋"/>
          <w:sz w:val="32"/>
          <w:szCs w:val="32"/>
        </w:rPr>
        <w:t>参照旅顺口区同级别全额拨款事业单位平均工资水平确定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试用期满，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薪酬待遇按照大连市园区改革相关文件中关于薪酬待遇的规定以及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开发区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薪酬管理相关规定执行。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签订合同、办理聘任手续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对经公示无异议或反映情况经调查核实不影响聘用的，按规定签订劳动合同，办理相应聘任手续。对反映情况影响聘用的，经查确有实据，不予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聘任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对反映的问题一时难以查实的，暂缓聘用，待查清后再决定是否聘任。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签订合同前，聘用人员需终止原人事关系，并处理完毕相关问题。</w:t>
      </w:r>
    </w:p>
    <w:p w:rsidR="002F4468" w:rsidRDefault="00035EF0">
      <w:pPr>
        <w:spacing w:line="540" w:lineRule="exact"/>
        <w:ind w:firstLineChars="200" w:firstLine="640"/>
        <w:rPr>
          <w:rStyle w:val="a7"/>
          <w:rFonts w:ascii="黑体" w:eastAsia="黑体" w:hAnsi="黑体"/>
          <w:b w:val="0"/>
          <w:sz w:val="32"/>
          <w:szCs w:val="32"/>
        </w:rPr>
      </w:pPr>
      <w:r>
        <w:rPr>
          <w:rStyle w:val="a7"/>
          <w:rFonts w:ascii="黑体" w:eastAsia="黑体" w:hAnsi="黑体" w:hint="eastAsia"/>
          <w:b w:val="0"/>
          <w:sz w:val="32"/>
          <w:szCs w:val="32"/>
        </w:rPr>
        <w:t>四</w:t>
      </w:r>
      <w:r>
        <w:rPr>
          <w:rStyle w:val="a7"/>
          <w:rFonts w:ascii="黑体" w:eastAsia="黑体" w:hAnsi="黑体"/>
          <w:b w:val="0"/>
          <w:sz w:val="32"/>
          <w:szCs w:val="32"/>
        </w:rPr>
        <w:t>、注意事项</w:t>
      </w:r>
    </w:p>
    <w:p w:rsidR="002F4468" w:rsidRDefault="00035EF0">
      <w:pPr>
        <w:pStyle w:val="a6"/>
        <w:widowControl/>
        <w:spacing w:beforeAutospacing="0" w:afterAutospacing="0" w:line="360" w:lineRule="atLeast"/>
        <w:ind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相关单位和人员要严肃招聘工作纪律，严格实行回避制度，从事招聘工作的人员、体检医生等凡与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应聘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人员构成回避关系的，应按有关规定实行回避。无论是工作人员还是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应聘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人员，在招聘过程中出现违法违纪行为，都要按照有关规定进行处理，构成犯罪的，依法追究刑事责任。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笔试、</w:t>
      </w:r>
      <w:r>
        <w:rPr>
          <w:rFonts w:ascii="仿宋_GB2312" w:eastAsia="仿宋_GB2312" w:hAnsi="仿宋_GB2312" w:cs="仿宋_GB2312" w:hint="eastAsia"/>
          <w:sz w:val="32"/>
          <w:szCs w:val="32"/>
        </w:rPr>
        <w:t>初次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和复试</w:t>
      </w:r>
      <w:r>
        <w:rPr>
          <w:rFonts w:ascii="仿宋_GB2312" w:eastAsia="仿宋_GB2312" w:hAnsi="仿宋_GB2312" w:cs="仿宋_GB2312" w:hint="eastAsia"/>
          <w:sz w:val="32"/>
          <w:szCs w:val="32"/>
        </w:rPr>
        <w:t>的地点等相关事宜由第三方通过电话或邮件方式通知。因填报联系方式不正确或电话不畅通所致后果由本人自负。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本公告由旅顺经济技术开发区招聘工作领导小组负责解释。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：旅顺经济技术开发区工作人员招聘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信息表</w:t>
      </w:r>
    </w:p>
    <w:p w:rsidR="002F4468" w:rsidRDefault="00035EF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：旅顺经济技术开发区工作人员招聘报名表</w:t>
      </w:r>
    </w:p>
    <w:p w:rsidR="002F4468" w:rsidRDefault="002F446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4468" w:rsidRDefault="00035EF0">
      <w:pPr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旅顺经济技术开发区管理委员会</w:t>
      </w:r>
    </w:p>
    <w:p w:rsidR="002F4468" w:rsidRDefault="00035EF0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sectPr w:rsidR="002F446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F0" w:rsidRDefault="00035EF0">
      <w:r>
        <w:separator/>
      </w:r>
    </w:p>
  </w:endnote>
  <w:endnote w:type="continuationSeparator" w:id="0">
    <w:p w:rsidR="00035EF0" w:rsidRDefault="0003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8" w:rsidRDefault="00035EF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F4468" w:rsidRDefault="00035EF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B6211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F0" w:rsidRDefault="00035EF0">
      <w:r>
        <w:separator/>
      </w:r>
    </w:p>
  </w:footnote>
  <w:footnote w:type="continuationSeparator" w:id="0">
    <w:p w:rsidR="00035EF0" w:rsidRDefault="0003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219F"/>
    <w:rsid w:val="00035EF0"/>
    <w:rsid w:val="0009044C"/>
    <w:rsid w:val="000B5D34"/>
    <w:rsid w:val="001A219F"/>
    <w:rsid w:val="001B19CC"/>
    <w:rsid w:val="001C1946"/>
    <w:rsid w:val="001E5977"/>
    <w:rsid w:val="002F4468"/>
    <w:rsid w:val="0031475B"/>
    <w:rsid w:val="003A00AE"/>
    <w:rsid w:val="004753F7"/>
    <w:rsid w:val="005233DB"/>
    <w:rsid w:val="005250CB"/>
    <w:rsid w:val="0052613E"/>
    <w:rsid w:val="00566973"/>
    <w:rsid w:val="005C6214"/>
    <w:rsid w:val="00613597"/>
    <w:rsid w:val="007671EA"/>
    <w:rsid w:val="00770FC0"/>
    <w:rsid w:val="007B6211"/>
    <w:rsid w:val="00855914"/>
    <w:rsid w:val="00862CB7"/>
    <w:rsid w:val="008C2A92"/>
    <w:rsid w:val="0092526D"/>
    <w:rsid w:val="00970F9F"/>
    <w:rsid w:val="00987664"/>
    <w:rsid w:val="00A0383C"/>
    <w:rsid w:val="00A67912"/>
    <w:rsid w:val="00B54D10"/>
    <w:rsid w:val="00C02358"/>
    <w:rsid w:val="00C52A8C"/>
    <w:rsid w:val="00C53D2D"/>
    <w:rsid w:val="00D80FAB"/>
    <w:rsid w:val="00DB2243"/>
    <w:rsid w:val="00E06B67"/>
    <w:rsid w:val="00E275DD"/>
    <w:rsid w:val="00EB63D7"/>
    <w:rsid w:val="00F361B2"/>
    <w:rsid w:val="00F36298"/>
    <w:rsid w:val="00F94AD3"/>
    <w:rsid w:val="011D513B"/>
    <w:rsid w:val="01536C25"/>
    <w:rsid w:val="01C534E0"/>
    <w:rsid w:val="025F5F77"/>
    <w:rsid w:val="03000DB2"/>
    <w:rsid w:val="03413512"/>
    <w:rsid w:val="043F64EF"/>
    <w:rsid w:val="04D52086"/>
    <w:rsid w:val="05D66CDD"/>
    <w:rsid w:val="06C54ECE"/>
    <w:rsid w:val="06F24B3D"/>
    <w:rsid w:val="09E11B1C"/>
    <w:rsid w:val="0A515658"/>
    <w:rsid w:val="0A662C93"/>
    <w:rsid w:val="0AC80896"/>
    <w:rsid w:val="0BDF30B3"/>
    <w:rsid w:val="0EFD0B2D"/>
    <w:rsid w:val="0FFB38D9"/>
    <w:rsid w:val="10E30E04"/>
    <w:rsid w:val="11CB5209"/>
    <w:rsid w:val="127F4392"/>
    <w:rsid w:val="128F0ADB"/>
    <w:rsid w:val="13CF0735"/>
    <w:rsid w:val="143F38FF"/>
    <w:rsid w:val="1449579C"/>
    <w:rsid w:val="15CF015F"/>
    <w:rsid w:val="15EE3644"/>
    <w:rsid w:val="16925CB0"/>
    <w:rsid w:val="16F451A8"/>
    <w:rsid w:val="19E618DF"/>
    <w:rsid w:val="19E82262"/>
    <w:rsid w:val="1AC112BE"/>
    <w:rsid w:val="1AEB34B4"/>
    <w:rsid w:val="1BCE2CBA"/>
    <w:rsid w:val="1BEC1D9D"/>
    <w:rsid w:val="1C053BAD"/>
    <w:rsid w:val="1C1A10DF"/>
    <w:rsid w:val="1C9951B8"/>
    <w:rsid w:val="1D1C3BD6"/>
    <w:rsid w:val="1D620CA2"/>
    <w:rsid w:val="1E7A6DC5"/>
    <w:rsid w:val="202372DE"/>
    <w:rsid w:val="23E12666"/>
    <w:rsid w:val="23FD579C"/>
    <w:rsid w:val="243A3819"/>
    <w:rsid w:val="244B71F5"/>
    <w:rsid w:val="244C391F"/>
    <w:rsid w:val="24504C0B"/>
    <w:rsid w:val="24B12E7E"/>
    <w:rsid w:val="25662EFB"/>
    <w:rsid w:val="259973DB"/>
    <w:rsid w:val="2660723C"/>
    <w:rsid w:val="26C65EB9"/>
    <w:rsid w:val="27124E2E"/>
    <w:rsid w:val="288B13FE"/>
    <w:rsid w:val="28D85D50"/>
    <w:rsid w:val="29067153"/>
    <w:rsid w:val="2AEF78E3"/>
    <w:rsid w:val="2B542F26"/>
    <w:rsid w:val="2D9B5D45"/>
    <w:rsid w:val="2DF93C32"/>
    <w:rsid w:val="2EC56508"/>
    <w:rsid w:val="2F952701"/>
    <w:rsid w:val="2FEF31AD"/>
    <w:rsid w:val="30ED6C35"/>
    <w:rsid w:val="31526C01"/>
    <w:rsid w:val="32CA5C94"/>
    <w:rsid w:val="33457A98"/>
    <w:rsid w:val="33A1055E"/>
    <w:rsid w:val="35E1619B"/>
    <w:rsid w:val="362F2E1A"/>
    <w:rsid w:val="39603B8D"/>
    <w:rsid w:val="3AD2602E"/>
    <w:rsid w:val="3AE514EF"/>
    <w:rsid w:val="3BB60107"/>
    <w:rsid w:val="3BCB4919"/>
    <w:rsid w:val="3BCC61A1"/>
    <w:rsid w:val="3BD4764D"/>
    <w:rsid w:val="3E3F0165"/>
    <w:rsid w:val="40703B47"/>
    <w:rsid w:val="40957789"/>
    <w:rsid w:val="40E32E6F"/>
    <w:rsid w:val="427A2B86"/>
    <w:rsid w:val="42927CB8"/>
    <w:rsid w:val="43806DE2"/>
    <w:rsid w:val="43A57B13"/>
    <w:rsid w:val="43EC795D"/>
    <w:rsid w:val="454E1DE6"/>
    <w:rsid w:val="455E4780"/>
    <w:rsid w:val="4568108C"/>
    <w:rsid w:val="465E62EB"/>
    <w:rsid w:val="4688057F"/>
    <w:rsid w:val="476F3AA1"/>
    <w:rsid w:val="48FA69D9"/>
    <w:rsid w:val="490C091E"/>
    <w:rsid w:val="49541BE6"/>
    <w:rsid w:val="4A61398F"/>
    <w:rsid w:val="4A90534C"/>
    <w:rsid w:val="4ACE347C"/>
    <w:rsid w:val="4AEA2C1B"/>
    <w:rsid w:val="4B0E0293"/>
    <w:rsid w:val="4BBC66A3"/>
    <w:rsid w:val="4D523B5E"/>
    <w:rsid w:val="508A4D30"/>
    <w:rsid w:val="53621B5C"/>
    <w:rsid w:val="5469416C"/>
    <w:rsid w:val="555B50EE"/>
    <w:rsid w:val="568C253B"/>
    <w:rsid w:val="569B46DC"/>
    <w:rsid w:val="575A125C"/>
    <w:rsid w:val="57E32606"/>
    <w:rsid w:val="59B422E8"/>
    <w:rsid w:val="5A077554"/>
    <w:rsid w:val="5A1E1D55"/>
    <w:rsid w:val="5B75223C"/>
    <w:rsid w:val="5BB52817"/>
    <w:rsid w:val="5CF42F5E"/>
    <w:rsid w:val="5DDA6997"/>
    <w:rsid w:val="5F052B56"/>
    <w:rsid w:val="5F931683"/>
    <w:rsid w:val="5F9341AF"/>
    <w:rsid w:val="60013C0D"/>
    <w:rsid w:val="614B2348"/>
    <w:rsid w:val="62341AB0"/>
    <w:rsid w:val="62A611B4"/>
    <w:rsid w:val="62AD0C4C"/>
    <w:rsid w:val="633645F2"/>
    <w:rsid w:val="63580123"/>
    <w:rsid w:val="635D4297"/>
    <w:rsid w:val="63756101"/>
    <w:rsid w:val="64E96827"/>
    <w:rsid w:val="652406E4"/>
    <w:rsid w:val="664878C2"/>
    <w:rsid w:val="66840645"/>
    <w:rsid w:val="6760404D"/>
    <w:rsid w:val="67B16055"/>
    <w:rsid w:val="67BC4BA4"/>
    <w:rsid w:val="6B3775B9"/>
    <w:rsid w:val="6D0A295B"/>
    <w:rsid w:val="6F035F30"/>
    <w:rsid w:val="6F827D49"/>
    <w:rsid w:val="6F9F3A48"/>
    <w:rsid w:val="70F51837"/>
    <w:rsid w:val="710E7325"/>
    <w:rsid w:val="72211619"/>
    <w:rsid w:val="741B11D5"/>
    <w:rsid w:val="748D707E"/>
    <w:rsid w:val="74AC6815"/>
    <w:rsid w:val="7530609B"/>
    <w:rsid w:val="75CE1639"/>
    <w:rsid w:val="771D6371"/>
    <w:rsid w:val="79413169"/>
    <w:rsid w:val="79473959"/>
    <w:rsid w:val="798C3A5D"/>
    <w:rsid w:val="7A1627EE"/>
    <w:rsid w:val="7A9F32C9"/>
    <w:rsid w:val="7D2C7214"/>
    <w:rsid w:val="7E3C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kern w:val="0"/>
      <w:sz w:val="32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ascii="Arial" w:eastAsia="微软雅黑" w:hAnsi="Arial" w:cs="Times New Roman" w:hint="eastAsia"/>
      <w:kern w:val="0"/>
      <w:sz w:val="24"/>
    </w:r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FollowedHyperlink"/>
    <w:basedOn w:val="a1"/>
    <w:uiPriority w:val="99"/>
    <w:semiHidden/>
    <w:unhideWhenUsed/>
    <w:qFormat/>
    <w:rPr>
      <w:rFonts w:ascii="Arial" w:eastAsia="微软雅黑" w:hAnsi="Arial" w:cs="Arial" w:hint="default"/>
      <w:color w:val="800080"/>
      <w:u w:val="none"/>
    </w:rPr>
  </w:style>
  <w:style w:type="character" w:styleId="a9">
    <w:name w:val="Emphasis"/>
    <w:basedOn w:val="a1"/>
    <w:uiPriority w:val="20"/>
    <w:qFormat/>
    <w:rPr>
      <w:b/>
      <w:color w:val="CC0000"/>
    </w:rPr>
  </w:style>
  <w:style w:type="character" w:styleId="aa">
    <w:name w:val="Hyperlink"/>
    <w:basedOn w:val="a1"/>
    <w:uiPriority w:val="99"/>
    <w:semiHidden/>
    <w:unhideWhenUsed/>
    <w:qFormat/>
    <w:rPr>
      <w:rFonts w:ascii="Arial" w:eastAsia="微软雅黑" w:hAnsi="Arial" w:cs="Arial" w:hint="default"/>
      <w:color w:val="0000FF"/>
      <w:u w:val="non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bgmenuhove2">
    <w:name w:val="bgmenuhove2"/>
    <w:basedOn w:val="a1"/>
    <w:qFormat/>
    <w:rPr>
      <w:color w:val="EDDC0B"/>
    </w:rPr>
  </w:style>
  <w:style w:type="character" w:customStyle="1" w:styleId="end">
    <w:name w:val="end"/>
    <w:basedOn w:val="a1"/>
    <w:qFormat/>
    <w:rPr>
      <w:vanish/>
    </w:rPr>
  </w:style>
  <w:style w:type="character" w:customStyle="1" w:styleId="home1">
    <w:name w:val="home1"/>
    <w:basedOn w:val="a1"/>
    <w:qFormat/>
    <w:rPr>
      <w:vanish/>
    </w:rPr>
  </w:style>
  <w:style w:type="character" w:customStyle="1" w:styleId="current">
    <w:name w:val="current"/>
    <w:basedOn w:val="a1"/>
    <w:qFormat/>
    <w:rPr>
      <w:color w:val="363636"/>
      <w:bdr w:val="single" w:sz="6" w:space="0" w:color="F2F2F2"/>
    </w:rPr>
  </w:style>
  <w:style w:type="character" w:customStyle="1" w:styleId="disabled2">
    <w:name w:val="disabled2"/>
    <w:basedOn w:val="a1"/>
    <w:qFormat/>
    <w:rPr>
      <w:color w:val="FFFFFF"/>
      <w:bdr w:val="single" w:sz="6" w:space="0" w:color="3D6BB7"/>
      <w:shd w:val="clear" w:color="auto" w:fill="3D6BB7"/>
    </w:rPr>
  </w:style>
  <w:style w:type="character" w:customStyle="1" w:styleId="disabled">
    <w:name w:val="disabled"/>
    <w:basedOn w:val="a1"/>
    <w:qFormat/>
    <w:rPr>
      <w:color w:val="FFFFFF"/>
      <w:u w:val="none"/>
      <w:bdr w:val="single" w:sz="6" w:space="0" w:color="3D6BB7"/>
      <w:shd w:val="clear" w:color="auto" w:fill="3D6BB7"/>
    </w:rPr>
  </w:style>
  <w:style w:type="character" w:customStyle="1" w:styleId="end1">
    <w:name w:val="end1"/>
    <w:basedOn w:val="a1"/>
    <w:qFormat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64971F-F4AF-4BA4-A246-3AA566F6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2484</Characters>
  <Application>Microsoft Office Word</Application>
  <DocSecurity>0</DocSecurity>
  <Lines>20</Lines>
  <Paragraphs>5</Paragraphs>
  <ScaleCrop>false</ScaleCrop>
  <Company>微软中国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Tao</cp:lastModifiedBy>
  <cp:revision>25</cp:revision>
  <cp:lastPrinted>2020-10-10T07:32:00Z</cp:lastPrinted>
  <dcterms:created xsi:type="dcterms:W3CDTF">2020-09-21T13:02:00Z</dcterms:created>
  <dcterms:modified xsi:type="dcterms:W3CDTF">2020-10-12T11:46:00Z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