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大连市文化产业发展专项资金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项目投资用途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参考</w:t>
      </w:r>
      <w:r>
        <w:rPr>
          <w:rFonts w:hint="eastAsia" w:ascii="宋体" w:hAnsi="宋体" w:eastAsia="宋体"/>
          <w:b/>
          <w:bCs/>
          <w:sz w:val="44"/>
          <w:szCs w:val="44"/>
        </w:rPr>
        <w:t>说明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一、项目投资用途</w:t>
      </w:r>
      <w:r>
        <w:rPr>
          <w:rFonts w:hint="eastAsia" w:ascii="黑体" w:hAnsi="黑体" w:eastAsia="黑体"/>
          <w:sz w:val="32"/>
          <w:szCs w:val="32"/>
          <w:lang w:eastAsia="zh-CN"/>
        </w:rPr>
        <w:t>认定基本</w:t>
      </w:r>
      <w:r>
        <w:rPr>
          <w:rFonts w:hint="eastAsia" w:ascii="黑体" w:hAnsi="黑体" w:eastAsia="黑体"/>
          <w:sz w:val="32"/>
          <w:szCs w:val="32"/>
        </w:rPr>
        <w:t>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1.项目投资指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单位在项目实施期限内发生的与项目实施内容相关的费用。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项目投资纳入单位财务统一管理，会计核算必须按照项目进行归集，设立对应的会计科目，实行单独核算，确保专款专用。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项目申报</w:t>
      </w:r>
      <w:r>
        <w:rPr>
          <w:rFonts w:hint="eastAsia" w:ascii="仿宋_GB2312" w:eastAsia="仿宋_GB2312"/>
          <w:sz w:val="32"/>
          <w:szCs w:val="32"/>
          <w:lang w:eastAsia="zh-CN"/>
        </w:rPr>
        <w:t>和核拨</w:t>
      </w:r>
      <w:r>
        <w:rPr>
          <w:rFonts w:hint="eastAsia" w:ascii="仿宋_GB2312" w:eastAsia="仿宋_GB2312"/>
          <w:sz w:val="32"/>
          <w:szCs w:val="32"/>
        </w:rPr>
        <w:t>时，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单位需提交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与项目投资相关的会计记账凭证、付款凭证、对方开具的发票、合同或协议等材料。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可以</w:t>
      </w:r>
      <w:r>
        <w:rPr>
          <w:rFonts w:hint="eastAsia" w:ascii="黑体" w:hAnsi="黑体" w:eastAsia="黑体"/>
          <w:sz w:val="32"/>
          <w:szCs w:val="32"/>
        </w:rPr>
        <w:t>计入项目投资</w:t>
      </w:r>
      <w:r>
        <w:rPr>
          <w:rFonts w:hint="eastAsia" w:ascii="黑体" w:hAnsi="黑体" w:eastAsia="黑体"/>
          <w:sz w:val="32"/>
          <w:szCs w:val="32"/>
          <w:lang w:eastAsia="zh-CN"/>
        </w:rPr>
        <w:t>的</w:t>
      </w:r>
      <w:r>
        <w:rPr>
          <w:rFonts w:hint="eastAsia" w:ascii="黑体" w:hAnsi="黑体" w:eastAsia="黑体"/>
          <w:sz w:val="32"/>
          <w:szCs w:val="32"/>
        </w:rPr>
        <w:t>用途</w:t>
      </w:r>
      <w:r>
        <w:rPr>
          <w:rFonts w:hint="eastAsia" w:ascii="黑体" w:hAnsi="黑体" w:eastAsia="黑体"/>
          <w:sz w:val="32"/>
          <w:szCs w:val="32"/>
          <w:lang w:eastAsia="zh-CN"/>
        </w:rPr>
        <w:t>说明</w:t>
      </w:r>
    </w:p>
    <w:tbl>
      <w:tblPr>
        <w:tblStyle w:val="5"/>
        <w:tblW w:w="0" w:type="auto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842"/>
        <w:gridCol w:w="5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用途</w:t>
            </w:r>
          </w:p>
        </w:tc>
        <w:tc>
          <w:tcPr>
            <w:tcW w:w="558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原材料采购</w:t>
            </w:r>
            <w:r>
              <w:rPr>
                <w:rFonts w:hint="eastAsia" w:ascii="仿宋_GB2312" w:eastAsia="仿宋_GB2312"/>
                <w:sz w:val="28"/>
                <w:szCs w:val="28"/>
              </w:rPr>
              <w:t>费</w:t>
            </w:r>
          </w:p>
        </w:tc>
        <w:tc>
          <w:tcPr>
            <w:tcW w:w="5586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为本项目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实施采购原材料、生产资料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所支出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设备购置费</w:t>
            </w:r>
          </w:p>
        </w:tc>
        <w:tc>
          <w:tcPr>
            <w:tcW w:w="5586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为本项目购置或试制专用仪器、设备，对现有仪器、设备进行升级改造所支出的费用。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软件购置费</w:t>
            </w:r>
          </w:p>
        </w:tc>
        <w:tc>
          <w:tcPr>
            <w:tcW w:w="5586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为本项目购置、委托开发软件产品、软件系统以及知识产权所支出的费用。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运行服务费</w:t>
            </w:r>
          </w:p>
        </w:tc>
        <w:tc>
          <w:tcPr>
            <w:tcW w:w="5586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为本项目相关的产品和服务日常运营所支出的费用。包括但不限于软硬件资源与服务租赁费等（指网络设备、服务器、终端设备、存储设备、软件等资源与云平台服务租赁费用）。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设计研发费</w:t>
            </w:r>
          </w:p>
        </w:tc>
        <w:tc>
          <w:tcPr>
            <w:tcW w:w="5586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本项目实施设计研发活动所支出的费用。包括但不限于为新产品、新工艺构思、开发和制造，进行工序、技术规范、操作特性方面的设计等发生的费用，为获得创新性、创意性、突破性产品和服务进行的创意设计活动发生的相关费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，购买技术的费用等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人才引进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_GB2312" w:eastAsia="仿宋_GB2312"/>
                <w:sz w:val="28"/>
                <w:szCs w:val="28"/>
              </w:rPr>
              <w:t>费</w:t>
            </w:r>
          </w:p>
        </w:tc>
        <w:tc>
          <w:tcPr>
            <w:tcW w:w="5586" w:type="dxa"/>
            <w:vAlign w:val="top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为本项目实施所引进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和培训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专业人才所发生的费用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包括但不限于支付给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第三方公司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的招聘咨询费、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人力资源外包费用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、内外部培训费用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、舞台演出类项目演员临时演出费用等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应用推广费</w:t>
            </w:r>
          </w:p>
        </w:tc>
        <w:tc>
          <w:tcPr>
            <w:tcW w:w="558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为本项目相关的产品和服务开展宣传推广所支出的费用。包括但不限于在报刊、广播、电视、网络等投放广告；参加或举办展会、论坛、活动等发生的费用等。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改造</w:t>
            </w:r>
            <w:r>
              <w:rPr>
                <w:rFonts w:hint="eastAsia" w:ascii="仿宋_GB2312" w:eastAsia="仿宋_GB2312"/>
                <w:sz w:val="28"/>
                <w:szCs w:val="28"/>
              </w:rPr>
              <w:t>费</w:t>
            </w:r>
          </w:p>
        </w:tc>
        <w:tc>
          <w:tcPr>
            <w:tcW w:w="558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为本项目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实施进行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必要的生产、运营</w:t>
            </w:r>
            <w:r>
              <w:rPr>
                <w:rFonts w:hint="eastAsia" w:ascii="仿宋_GB2312" w:eastAsia="仿宋_GB2312"/>
                <w:sz w:val="28"/>
                <w:szCs w:val="28"/>
              </w:rPr>
              <w:t>用房建设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、改造等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42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园区建设运营费</w:t>
            </w:r>
          </w:p>
        </w:tc>
        <w:tc>
          <w:tcPr>
            <w:tcW w:w="5586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包括但不限于园区运营类项目所涉及的园区建设改造、当期房屋租金、公共服务平台建设等相关费用。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建设期利息</w:t>
            </w:r>
          </w:p>
        </w:tc>
        <w:tc>
          <w:tcPr>
            <w:tcW w:w="558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为本项目实施向金融机构贷款而支付的利息等相关费用。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42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其它费用</w:t>
            </w:r>
          </w:p>
        </w:tc>
        <w:tc>
          <w:tcPr>
            <w:tcW w:w="5586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其它经专业机构审计可以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计入财政扶持资金支出范围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的费用支出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三、不应计入项目投资</w:t>
      </w:r>
      <w:r>
        <w:rPr>
          <w:rFonts w:hint="eastAsia" w:ascii="黑体" w:hAnsi="黑体" w:eastAsia="黑体"/>
          <w:sz w:val="32"/>
          <w:szCs w:val="32"/>
          <w:lang w:eastAsia="zh-CN"/>
        </w:rPr>
        <w:t>的</w:t>
      </w:r>
      <w:r>
        <w:rPr>
          <w:rFonts w:hint="eastAsia" w:ascii="黑体" w:hAnsi="黑体" w:eastAsia="黑体"/>
          <w:sz w:val="32"/>
          <w:szCs w:val="32"/>
        </w:rPr>
        <w:t>用途</w:t>
      </w:r>
      <w:r>
        <w:rPr>
          <w:rFonts w:hint="eastAsia" w:ascii="黑体" w:hAnsi="黑体" w:eastAsia="黑体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非项目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单位发生的费用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没有合法税务凭证的费用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3.增值税发票可抵扣部分的费用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与项目实施内容不相关的费用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无法识别的费用，如：流动资金、预付费卡等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未披露关联方关系、关联交易金额及定价依据的关联交易费用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单位日常办公用房的租金、建筑工程费、改造装修费、</w:t>
      </w:r>
      <w:r>
        <w:rPr>
          <w:rFonts w:hint="eastAsia" w:ascii="仿宋_GB2312" w:eastAsia="仿宋_GB2312"/>
          <w:sz w:val="32"/>
          <w:szCs w:val="32"/>
          <w:lang w:eastAsia="zh-CN"/>
        </w:rPr>
        <w:t>物业管理费用、水电煤气费用、</w:t>
      </w:r>
      <w:r>
        <w:rPr>
          <w:rFonts w:hint="eastAsia" w:ascii="仿宋_GB2312" w:eastAsia="仿宋_GB2312"/>
          <w:sz w:val="32"/>
          <w:szCs w:val="32"/>
        </w:rPr>
        <w:t>餐饮费用、人员人工费用</w:t>
      </w:r>
      <w:r>
        <w:rPr>
          <w:rFonts w:hint="eastAsia" w:ascii="仿宋_GB2312" w:eastAsia="仿宋_GB2312"/>
          <w:sz w:val="32"/>
          <w:szCs w:val="32"/>
          <w:lang w:eastAsia="zh-CN"/>
        </w:rPr>
        <w:t>、电脑文具等常规办公用品费用；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  <w:lang w:eastAsia="zh-CN"/>
        </w:rPr>
        <w:t>其它经专业机构审计</w:t>
      </w:r>
      <w:r>
        <w:rPr>
          <w:rFonts w:hint="eastAsia" w:ascii="仿宋_GB2312" w:eastAsia="仿宋_GB2312"/>
          <w:sz w:val="32"/>
          <w:szCs w:val="32"/>
        </w:rPr>
        <w:t>不应计入财政扶持资金支出范围</w:t>
      </w:r>
      <w:r>
        <w:rPr>
          <w:rFonts w:hint="eastAsia" w:ascii="仿宋_GB2312" w:eastAsia="仿宋_GB2312"/>
          <w:sz w:val="32"/>
          <w:szCs w:val="32"/>
          <w:lang w:eastAsia="zh-CN"/>
        </w:rPr>
        <w:t>的费用支出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阿里巴巴普惠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阿里巴巴普惠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阿里巴巴普惠体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DC"/>
    <w:rsid w:val="007F621C"/>
    <w:rsid w:val="00BC7DED"/>
    <w:rsid w:val="00BE4C03"/>
    <w:rsid w:val="00CC5E71"/>
    <w:rsid w:val="00F16ADC"/>
    <w:rsid w:val="0F3CC800"/>
    <w:rsid w:val="2CF6436C"/>
    <w:rsid w:val="2EBDC1E1"/>
    <w:rsid w:val="33A1C208"/>
    <w:rsid w:val="349FA22B"/>
    <w:rsid w:val="34FF7C47"/>
    <w:rsid w:val="37DF2CDE"/>
    <w:rsid w:val="3BEF3096"/>
    <w:rsid w:val="3C3CB7AE"/>
    <w:rsid w:val="3DBAE0D6"/>
    <w:rsid w:val="3FBF06BE"/>
    <w:rsid w:val="4BFFA394"/>
    <w:rsid w:val="53EF903C"/>
    <w:rsid w:val="53FE34CE"/>
    <w:rsid w:val="596FC104"/>
    <w:rsid w:val="59FE8BD2"/>
    <w:rsid w:val="5EBCF7CC"/>
    <w:rsid w:val="5FB78CA3"/>
    <w:rsid w:val="63AAE1B5"/>
    <w:rsid w:val="69B702A2"/>
    <w:rsid w:val="6A7F2DB8"/>
    <w:rsid w:val="6BDD231B"/>
    <w:rsid w:val="6DF68626"/>
    <w:rsid w:val="6EED0666"/>
    <w:rsid w:val="6F9F4C7C"/>
    <w:rsid w:val="714B5D1D"/>
    <w:rsid w:val="77E993B3"/>
    <w:rsid w:val="7BBE282B"/>
    <w:rsid w:val="7BF8A748"/>
    <w:rsid w:val="7D5E9AE9"/>
    <w:rsid w:val="7EFFDE37"/>
    <w:rsid w:val="7F5F3EE8"/>
    <w:rsid w:val="7FF5E737"/>
    <w:rsid w:val="9BFD407F"/>
    <w:rsid w:val="9F79FBDA"/>
    <w:rsid w:val="9F7F1563"/>
    <w:rsid w:val="9FEBB82F"/>
    <w:rsid w:val="BDFD5454"/>
    <w:rsid w:val="CEFCC40F"/>
    <w:rsid w:val="DE8DF77D"/>
    <w:rsid w:val="DFB13E60"/>
    <w:rsid w:val="DFF2488A"/>
    <w:rsid w:val="DFFD9C3D"/>
    <w:rsid w:val="E7FCC586"/>
    <w:rsid w:val="EAF509B9"/>
    <w:rsid w:val="ECFEFB7C"/>
    <w:rsid w:val="EDDE3706"/>
    <w:rsid w:val="EF5E42E4"/>
    <w:rsid w:val="EFAF87C9"/>
    <w:rsid w:val="EFF571E0"/>
    <w:rsid w:val="F77D4011"/>
    <w:rsid w:val="F7DFA125"/>
    <w:rsid w:val="F7E78CCA"/>
    <w:rsid w:val="F7FE6295"/>
    <w:rsid w:val="FB5F0197"/>
    <w:rsid w:val="FB671252"/>
    <w:rsid w:val="FBD6F785"/>
    <w:rsid w:val="FC7F3E6C"/>
    <w:rsid w:val="FDBD2CCF"/>
    <w:rsid w:val="FEFF5120"/>
    <w:rsid w:val="FFBB61D9"/>
    <w:rsid w:val="FFFD89A6"/>
    <w:rsid w:val="FFFFC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1013</Characters>
  <Lines>8</Lines>
  <Paragraphs>2</Paragraphs>
  <TotalTime>8</TotalTime>
  <ScaleCrop>false</ScaleCrop>
  <LinksUpToDate>false</LinksUpToDate>
  <CharactersWithSpaces>1188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2022-05-05T04:39:00Z</dcterms:created>
  <dc:creator>yanyan</dc:creator>
  <cp:lastModifiedBy>shyy</cp:lastModifiedBy>
  <cp:lastPrinted>2022-07-03T09:04:00Z</cp:lastPrinted>
  <dcterms:modified xsi:type="dcterms:W3CDTF">2022-10-26T17:27:03Z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